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Cs/>
          <w:sz w:val="36"/>
          <w:szCs w:val="36"/>
        </w:rPr>
      </w:pPr>
      <w:bookmarkStart w:id="0" w:name="title"/>
      <w:r>
        <w:rPr>
          <w:rFonts w:hint="eastAsia" w:ascii="宋体" w:hAnsi="宋体" w:eastAsia="宋体" w:cs="宋体"/>
          <w:bCs/>
          <w:sz w:val="36"/>
          <w:szCs w:val="32"/>
          <w:lang w:eastAsia="zh-CN"/>
        </w:rPr>
        <w:t>四川省</w:t>
      </w:r>
      <w:r>
        <w:rPr>
          <w:rFonts w:hint="eastAsia" w:ascii="宋体" w:hAnsi="宋体" w:eastAsia="宋体" w:cs="宋体"/>
          <w:bCs/>
          <w:sz w:val="36"/>
          <w:szCs w:val="32"/>
        </w:rPr>
        <w:t>自贡市贡井区人民检察院</w:t>
      </w:r>
      <w:bookmarkEnd w:id="0"/>
      <w:r>
        <w:rPr>
          <w:rFonts w:hint="eastAsia" w:ascii="宋体" w:hAnsi="宋体" w:eastAsia="宋体" w:cs="宋体"/>
          <w:bCs/>
          <w:sz w:val="36"/>
          <w:szCs w:val="36"/>
        </w:rPr>
        <w:t>　</w:t>
      </w:r>
    </w:p>
    <w:p>
      <w:pPr>
        <w:jc w:val="center"/>
        <w:rPr>
          <w:rFonts w:ascii="宋体" w:hAnsi="宋体" w:eastAsia="宋体" w:cs="宋体"/>
          <w:b/>
          <w:spacing w:val="20"/>
          <w:sz w:val="44"/>
          <w:szCs w:val="44"/>
        </w:rPr>
      </w:pPr>
      <w:r>
        <w:rPr>
          <w:rFonts w:hint="eastAsia" w:ascii="宋体" w:hAnsi="宋体" w:eastAsia="宋体" w:cs="宋体"/>
          <w:b/>
          <w:spacing w:val="20"/>
          <w:sz w:val="44"/>
          <w:szCs w:val="44"/>
        </w:rPr>
        <w:t>起 诉 书</w:t>
      </w:r>
    </w:p>
    <w:p>
      <w:pPr>
        <w:tabs>
          <w:tab w:val="left" w:pos="4131"/>
        </w:tabs>
        <w:ind w:firstLine="3878" w:firstLineChars="1385"/>
        <w:jc w:val="left"/>
        <w:rPr>
          <w:rFonts w:hint="eastAsia" w:ascii="楷体_GB2312" w:eastAsia="楷体_GB2312"/>
          <w:sz w:val="28"/>
          <w:szCs w:val="28"/>
          <w:lang w:eastAsia="zh-CN"/>
        </w:rPr>
      </w:pPr>
      <w:r>
        <w:rPr>
          <w:rFonts w:hint="eastAsia" w:ascii="楷体_GB2312" w:eastAsia="楷体_GB2312"/>
          <w:sz w:val="28"/>
          <w:szCs w:val="28"/>
          <w:lang w:eastAsia="zh-CN"/>
        </w:rPr>
        <w:tab/>
      </w:r>
    </w:p>
    <w:p>
      <w:pPr>
        <w:wordWrap w:val="0"/>
        <w:ind w:firstLine="3878" w:firstLineChars="1385"/>
        <w:jc w:val="right"/>
        <w:rPr>
          <w:rFonts w:ascii="楷体_GB2312" w:eastAsia="楷体_GB2312"/>
          <w:sz w:val="28"/>
          <w:szCs w:val="28"/>
        </w:rPr>
      </w:pPr>
      <mc:AlternateContent>
        <mc:Choice Requires="wpsCustomData">
          <wpsCustomData:docfieldStart id="0" docfieldname="tag-6" hidden="0" print="1" readonly="0"/>
        </mc:Choice>
      </mc:AlternateContent>
      <mc:AlternateContent>
        <mc:Choice Requires="wpsCustomData">
          <wpsCustomData:docfieldStart id="1" docfieldname="tag-5" hidden="0" print="1" readonly="0"/>
        </mc:Choice>
      </mc:AlternateContent>
      <w:bookmarkStart w:id="1" w:name="wh"/>
      <w:r>
        <w:rPr>
          <w:rFonts w:hint="eastAsia" w:ascii="楷体_GB2312" w:eastAsia="楷体_GB2312"/>
          <w:sz w:val="28"/>
          <w:szCs w:val="28"/>
          <w:lang w:eastAsia="zh-CN"/>
        </w:rPr>
        <w:t>贡检刑诉〔2024〕5号</w:t>
      </w:r>
      <mc:AlternateContent>
        <mc:Choice Requires="wpsCustomData">
          <wpsCustomData:docfieldEnd id="0"/>
        </mc:Choice>
      </mc:AlternateContent>
      <mc:AlternateContent>
        <mc:Choice Requires="wpsCustomData">
          <wpsCustomData:docfieldEnd id="1"/>
        </mc:Choice>
      </mc:AlternateContent>
      <w:bookmarkEnd w:id="1"/>
      <w:r>
        <w:rPr>
          <w:rFonts w:hint="eastAsia" w:ascii="楷体_GB2312" w:eastAsia="楷体_GB2312"/>
          <w:sz w:val="28"/>
          <w:szCs w:val="28"/>
        </w:rPr>
        <w:t>　</w:t>
      </w:r>
    </w:p>
    <w:p/>
    <w:p>
      <w:pPr>
        <w:ind w:firstLine="633" w:firstLineChars="198"/>
        <w:rPr>
          <w:rFonts w:hint="default" w:ascii="Times New Roman" w:hAnsi="Times New Roman" w:eastAsia="仿宋_GB2312" w:cs="DejaVu Sans"/>
          <w:sz w:val="32"/>
          <w:szCs w:val="20"/>
          <w:u w:val="none"/>
          <w:lang w:val="en-US" w:eastAsia="zh-CN"/>
        </w:rPr>
      </w:pPr>
      <w:r>
        <w:rPr>
          <w:rFonts w:hint="eastAsia" w:ascii="仿宋_GB2312" w:hAnsi="仿宋_GB2312"/>
        </w:rPr>
        <w:t>被告人</w:t>
      </w:r>
      <w:bookmarkStart w:id="2" w:name="xyrzh"/>
      <w:r>
        <w:rPr>
          <w:rFonts w:hint="eastAsia" w:ascii="仿宋_GB2312" w:hAnsi="仿宋_GB2312"/>
          <w:lang w:eastAsia="zh-CN"/>
        </w:rPr>
        <w:t>张棋</w:t>
      </w:r>
      <w:r>
        <w:rPr>
          <w:rFonts w:hint="eastAsia" w:ascii="仿宋_GB2312" w:hAnsi="仿宋_GB2312"/>
        </w:rPr>
        <w:t>，男，1975年</w:t>
      </w:r>
      <w:r>
        <w:rPr>
          <w:rFonts w:hint="eastAsia" w:ascii="仿宋_GB2312" w:hAnsi="仿宋_GB2312"/>
          <w:lang w:val="en-US" w:eastAsia="zh-CN"/>
        </w:rPr>
        <w:t>**</w:t>
      </w:r>
      <w:r>
        <w:rPr>
          <w:rFonts w:hint="eastAsia" w:ascii="仿宋_GB2312" w:hAnsi="仿宋_GB2312"/>
        </w:rPr>
        <w:t>月</w:t>
      </w:r>
      <w:r>
        <w:rPr>
          <w:rFonts w:hint="eastAsia" w:ascii="仿宋_GB2312" w:hAnsi="仿宋_GB2312"/>
          <w:lang w:val="en-US" w:eastAsia="zh-CN"/>
        </w:rPr>
        <w:t>**</w:t>
      </w:r>
      <w:r>
        <w:rPr>
          <w:rFonts w:hint="eastAsia" w:ascii="仿宋_GB2312" w:hAnsi="仿宋_GB2312"/>
        </w:rPr>
        <w:t>日出生，公民身份号码5110241975</w:t>
      </w:r>
      <w:r>
        <w:rPr>
          <w:rFonts w:hint="eastAsia" w:ascii="仿宋_GB2312" w:hAnsi="仿宋_GB2312"/>
          <w:lang w:val="en-US" w:eastAsia="zh-CN"/>
        </w:rPr>
        <w:t>********</w:t>
      </w:r>
      <w:r>
        <w:rPr>
          <w:rFonts w:hint="eastAsia" w:ascii="仿宋_GB2312" w:hAnsi="仿宋_GB2312"/>
        </w:rPr>
        <w:t>，</w:t>
      </w:r>
      <w:r>
        <w:rPr>
          <w:rFonts w:hint="eastAsia" w:ascii="仿宋_GB2312" w:hAnsi="仿宋_GB2312"/>
          <w:lang w:val="en-US" w:eastAsia="zh-CN"/>
        </w:rPr>
        <w:t>**</w:t>
      </w:r>
      <w:r>
        <w:rPr>
          <w:rFonts w:hint="eastAsia" w:ascii="仿宋_GB2312" w:hAnsi="仿宋_GB2312"/>
        </w:rPr>
        <w:t>族，初中</w:t>
      </w:r>
      <w:r>
        <w:rPr>
          <w:rFonts w:hint="eastAsia" w:ascii="仿宋_GB2312" w:hAnsi="仿宋_GB2312"/>
          <w:lang w:eastAsia="zh-CN"/>
        </w:rPr>
        <w:t>文化程度</w:t>
      </w:r>
      <w:r>
        <w:rPr>
          <w:rFonts w:hint="eastAsia" w:ascii="仿宋_GB2312" w:hAnsi="仿宋_GB2312"/>
        </w:rPr>
        <w:t>，</w:t>
      </w:r>
      <w:r>
        <w:rPr>
          <w:rFonts w:hint="eastAsia" w:ascii="仿宋_GB2312" w:hAnsi="仿宋_GB2312"/>
          <w:lang w:eastAsia="zh-CN"/>
        </w:rPr>
        <w:t>个体，现</w:t>
      </w:r>
      <w:r>
        <w:rPr>
          <w:rFonts w:hint="eastAsia" w:ascii="仿宋_GB2312" w:hAnsi="仿宋_GB2312"/>
        </w:rPr>
        <w:t>住</w:t>
      </w:r>
      <w:r>
        <w:rPr>
          <w:rFonts w:hint="eastAsia" w:ascii="仿宋_GB2312" w:hAnsi="仿宋_GB2312"/>
          <w:lang w:eastAsia="zh-CN"/>
        </w:rPr>
        <w:t>自贡市贡井区</w:t>
      </w:r>
      <w:r>
        <w:rPr>
          <w:rFonts w:hint="eastAsia" w:ascii="仿宋_GB2312" w:hAnsi="仿宋_GB2312"/>
          <w:lang w:val="en-US" w:eastAsia="zh-CN"/>
        </w:rPr>
        <w:t>**</w:t>
      </w:r>
      <w:r>
        <w:rPr>
          <w:rFonts w:hint="eastAsia" w:ascii="仿宋_GB2312" w:hAnsi="仿宋_GB2312"/>
          <w:lang w:eastAsia="zh-CN"/>
        </w:rPr>
        <w:t>镇</w:t>
      </w:r>
      <w:r>
        <w:rPr>
          <w:rFonts w:hint="eastAsia" w:ascii="仿宋_GB2312" w:hAnsi="仿宋_GB2312"/>
          <w:lang w:val="en-US" w:eastAsia="zh-CN"/>
        </w:rPr>
        <w:t>**</w:t>
      </w:r>
      <w:r>
        <w:rPr>
          <w:rFonts w:hint="eastAsia" w:ascii="仿宋_GB2312" w:hAnsi="仿宋_GB2312"/>
          <w:color w:val="000000"/>
        </w:rPr>
        <w:t>村</w:t>
      </w:r>
      <w:r>
        <w:rPr>
          <w:rFonts w:hint="eastAsia" w:ascii="仿宋_GB2312" w:hAnsi="仿宋_GB2312"/>
          <w:lang w:val="en-US" w:eastAsia="zh-CN"/>
        </w:rPr>
        <w:t>**</w:t>
      </w:r>
      <w:r>
        <w:rPr>
          <w:rFonts w:hint="eastAsia" w:ascii="仿宋_GB2312" w:hAnsi="仿宋_GB2312"/>
        </w:rPr>
        <w:t>组</w:t>
      </w:r>
      <w:r>
        <w:rPr>
          <w:rFonts w:hint="eastAsia" w:ascii="仿宋_GB2312" w:hAnsi="仿宋_GB2312"/>
          <w:lang w:eastAsia="zh-CN"/>
        </w:rPr>
        <w:t>（</w:t>
      </w:r>
      <w:r>
        <w:rPr>
          <w:rFonts w:hint="eastAsia" w:ascii="仿宋_GB2312" w:hAnsi="仿宋_GB2312"/>
        </w:rPr>
        <w:t>户籍所在地四川省内江市</w:t>
      </w:r>
      <w:r>
        <w:rPr>
          <w:rFonts w:hint="eastAsia" w:ascii="仿宋_GB2312" w:hAnsi="仿宋_GB2312"/>
          <w:lang w:val="en-US" w:eastAsia="zh-CN"/>
        </w:rPr>
        <w:t>**</w:t>
      </w:r>
      <w:r>
        <w:rPr>
          <w:rFonts w:hint="eastAsia" w:ascii="仿宋_GB2312" w:hAnsi="仿宋_GB2312"/>
        </w:rPr>
        <w:t>县</w:t>
      </w:r>
      <w:r>
        <w:rPr>
          <w:rFonts w:hint="eastAsia" w:ascii="仿宋_GB2312" w:hAnsi="仿宋_GB2312"/>
          <w:lang w:val="en-US" w:eastAsia="zh-CN"/>
        </w:rPr>
        <w:t>**</w:t>
      </w:r>
      <w:r>
        <w:rPr>
          <w:rFonts w:hint="eastAsia" w:ascii="仿宋_GB2312" w:hAnsi="仿宋_GB2312"/>
          <w:lang w:eastAsia="zh-CN"/>
        </w:rPr>
        <w:t>镇</w:t>
      </w:r>
      <w:r>
        <w:rPr>
          <w:rFonts w:hint="eastAsia" w:ascii="仿宋_GB2312" w:hAnsi="仿宋_GB2312"/>
          <w:lang w:val="en-US" w:eastAsia="zh-CN"/>
        </w:rPr>
        <w:t>**</w:t>
      </w:r>
      <w:r>
        <w:rPr>
          <w:rFonts w:hint="eastAsia" w:ascii="仿宋_GB2312" w:hAnsi="仿宋_GB2312"/>
          <w:lang w:eastAsia="zh-CN"/>
        </w:rPr>
        <w:t>村</w:t>
      </w:r>
      <w:r>
        <w:rPr>
          <w:rFonts w:hint="eastAsia" w:ascii="仿宋_GB2312" w:hAnsi="仿宋_GB2312"/>
          <w:lang w:val="en-US" w:eastAsia="zh-CN"/>
        </w:rPr>
        <w:t>**组**号</w:t>
      </w:r>
      <w:r>
        <w:rPr>
          <w:rFonts w:hint="eastAsia" w:ascii="仿宋_GB2312" w:hAnsi="仿宋_GB2312"/>
          <w:lang w:eastAsia="zh-CN"/>
        </w:rPr>
        <w:t>）。</w:t>
      </w:r>
      <w:r>
        <w:rPr>
          <w:rFonts w:hint="eastAsia" w:ascii="仿宋_GB2312" w:hAnsi="仿宋_GB2312"/>
          <w:lang w:val="en-US" w:eastAsia="zh-CN"/>
        </w:rPr>
        <w:t>2013年11月28日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，因犯寻衅滋事罪，被威远县人民法院判处有期徒刑一年六个月，缓刑二年。</w:t>
      </w:r>
      <w:r>
        <w:rPr>
          <w:rFonts w:hint="eastAsia" w:ascii="仿宋_GB2312" w:hAnsi="仿宋_GB2312"/>
        </w:rPr>
        <w:t>因涉嫌故意伤害罪，于2023年8月5日被自贡市公安局贡井分局刑事拘留；经</w:t>
      </w:r>
      <w:r>
        <w:rPr>
          <w:rFonts w:hint="eastAsia" w:ascii="仿宋_GB2312" w:hAnsi="仿宋_GB2312"/>
          <w:lang w:eastAsia="zh-CN"/>
        </w:rPr>
        <w:t>本院</w:t>
      </w:r>
      <w:r>
        <w:rPr>
          <w:rFonts w:hint="eastAsia" w:ascii="仿宋_GB2312" w:hAnsi="仿宋_GB2312"/>
        </w:rPr>
        <w:t>批准，于2023年8月16日被</w:t>
      </w:r>
      <w:r>
        <w:rPr>
          <w:rFonts w:hint="eastAsia" w:ascii="Times New Roman" w:hAnsi="Times New Roman" w:eastAsia="仿宋_GB2312" w:cs="DejaVu Sans"/>
          <w:sz w:val="32"/>
          <w:szCs w:val="20"/>
          <w:u w:val="none"/>
        </w:rPr>
        <w:t>自贡市公安局贡井分局</w:t>
      </w:r>
      <w:r>
        <w:rPr>
          <w:rFonts w:hint="eastAsia" w:ascii="Times New Roman" w:hAnsi="Times New Roman" w:eastAsia="仿宋_GB2312" w:cs="DejaVu Sans"/>
          <w:sz w:val="32"/>
          <w:szCs w:val="20"/>
          <w:u w:val="none"/>
          <w:lang w:eastAsia="zh-CN"/>
        </w:rPr>
        <w:t>执行</w:t>
      </w:r>
      <w:r>
        <w:rPr>
          <w:rFonts w:hint="eastAsia" w:ascii="Times New Roman" w:hAnsi="Times New Roman" w:eastAsia="仿宋_GB2312" w:cs="DejaVu Sans"/>
          <w:sz w:val="32"/>
          <w:szCs w:val="20"/>
          <w:u w:val="none"/>
        </w:rPr>
        <w:t>逮捕；</w:t>
      </w:r>
      <w:r>
        <w:rPr>
          <w:rFonts w:hint="default" w:ascii="仿宋_GB2312" w:hAnsi="仿宋_GB2312"/>
          <w:lang w:val="en-US" w:eastAsia="zh-CN"/>
        </w:rPr>
        <w:t>2023年9月19日</w:t>
      </w:r>
      <w:r>
        <w:rPr>
          <w:rFonts w:hint="eastAsia" w:ascii="仿宋_GB2312" w:hAnsi="仿宋_GB2312"/>
          <w:lang w:val="en-US" w:eastAsia="zh-CN"/>
        </w:rPr>
        <w:t>，</w:t>
      </w:r>
      <w:r>
        <w:rPr>
          <w:rFonts w:hint="default" w:ascii="Times New Roman" w:hAnsi="Times New Roman" w:eastAsia="仿宋_GB2312" w:cs="DejaVu Sans"/>
          <w:sz w:val="32"/>
          <w:szCs w:val="20"/>
          <w:u w:val="none"/>
          <w:lang w:val="en-US" w:eastAsia="zh-CN"/>
        </w:rPr>
        <w:t>被自贡市公安局贡井分局</w:t>
      </w:r>
      <w:r>
        <w:rPr>
          <w:rFonts w:hint="eastAsia" w:ascii="Times New Roman" w:hAnsi="Times New Roman" w:eastAsia="仿宋_GB2312" w:cs="DejaVu Sans"/>
          <w:sz w:val="32"/>
          <w:szCs w:val="20"/>
          <w:u w:val="none"/>
          <w:lang w:val="en-US" w:eastAsia="zh-CN"/>
        </w:rPr>
        <w:t>决定</w:t>
      </w:r>
      <w:r>
        <w:rPr>
          <w:rFonts w:hint="default" w:ascii="Times New Roman" w:hAnsi="Times New Roman" w:eastAsia="仿宋_GB2312" w:cs="DejaVu Sans"/>
          <w:sz w:val="32"/>
          <w:szCs w:val="20"/>
          <w:u w:val="none"/>
          <w:lang w:val="en-US" w:eastAsia="zh-CN"/>
        </w:rPr>
        <w:t>取保候审。</w:t>
      </w:r>
      <w:bookmarkEnd w:id="2"/>
    </w:p>
    <w:p>
      <w:pPr>
        <w:ind w:firstLine="633" w:firstLineChars="198"/>
        <w:rPr>
          <w:rFonts w:hint="default" w:ascii="Times New Roman" w:hAnsi="Times New Roman" w:eastAsia="仿宋_GB2312" w:cs="DejaVu Sans"/>
          <w:sz w:val="32"/>
          <w:szCs w:val="20"/>
          <w:u w:val="none"/>
          <w:lang w:val="en-US" w:eastAsia="zh-CN"/>
        </w:rPr>
      </w:pPr>
      <w:r>
        <w:rPr>
          <w:rFonts w:hint="eastAsia" w:cs="DejaVu Sans"/>
          <w:sz w:val="32"/>
          <w:szCs w:val="20"/>
          <w:u w:val="none"/>
          <w:lang w:val="en-US" w:eastAsia="zh-CN"/>
        </w:rPr>
        <w:t>委托</w:t>
      </w:r>
      <w:r>
        <w:rPr>
          <w:rFonts w:hint="eastAsia" w:ascii="Times New Roman" w:hAnsi="Times New Roman" w:eastAsia="仿宋_GB2312" w:cs="DejaVu Sans"/>
          <w:sz w:val="32"/>
          <w:szCs w:val="20"/>
          <w:u w:val="none"/>
          <w:lang w:val="en-US" w:eastAsia="zh-CN"/>
        </w:rPr>
        <w:t>辩护人徐丽，四川宏宗律师事务所律师。</w:t>
      </w:r>
    </w:p>
    <w:p>
      <w:pPr>
        <w:ind w:firstLine="633" w:firstLineChars="198"/>
        <w:rPr>
          <w:rFonts w:ascii="Times New Roman" w:hAnsi="Times New Roman" w:eastAsia="仿宋_GB2312" w:cs="DejaVu Sans"/>
          <w:sz w:val="32"/>
          <w:szCs w:val="20"/>
          <w:u w:val="none"/>
        </w:rPr>
      </w:pPr>
      <w:r>
        <w:rPr>
          <w:rFonts w:hint="eastAsia" w:ascii="Times New Roman" w:hAnsi="Times New Roman" w:eastAsia="仿宋_GB2312" w:cs="DejaVu Sans"/>
          <w:sz w:val="32"/>
          <w:szCs w:val="20"/>
          <w:u w:val="none"/>
        </w:rPr>
        <w:t>本案由</w:t>
      </w:r>
      <w:bookmarkStart w:id="3" w:name="ysdw"/>
      <w:r>
        <w:rPr>
          <w:rFonts w:hint="eastAsia" w:ascii="仿宋_GB2312" w:hAnsi="仿宋_GB2312"/>
        </w:rPr>
        <w:t>自贡市公安局贡井分局</w:t>
      </w:r>
      <w:bookmarkEnd w:id="3"/>
      <w:r>
        <w:rPr>
          <w:rFonts w:hint="eastAsia" w:ascii="仿宋_GB2312" w:hAnsi="仿宋_GB2312"/>
        </w:rPr>
        <w:t>侦查终结，以被告人</w:t>
      </w:r>
      <w:bookmarkStart w:id="4" w:name="ajmc"/>
      <w:r>
        <w:rPr>
          <w:rFonts w:hint="eastAsia" w:ascii="仿宋_GB2312" w:hAnsi="仿宋_GB2312"/>
          <w:lang w:eastAsia="zh-CN"/>
        </w:rPr>
        <w:t>张棋涉嫌</w:t>
      </w:r>
      <w:r>
        <w:rPr>
          <w:rFonts w:hint="eastAsia" w:ascii="仿宋_GB2312" w:hAnsi="仿宋_GB2312"/>
        </w:rPr>
        <w:t>故意伤害</w:t>
      </w:r>
      <w:bookmarkEnd w:id="4"/>
      <w:r>
        <w:rPr>
          <w:rFonts w:hint="eastAsia" w:ascii="仿宋_GB2312" w:hAnsi="仿宋_GB2312"/>
          <w:lang w:eastAsia="zh-CN"/>
        </w:rPr>
        <w:t>罪，</w:t>
      </w:r>
      <w:r>
        <w:rPr>
          <w:rFonts w:hint="eastAsia" w:ascii="仿宋_GB2312" w:hAnsi="仿宋_GB2312"/>
        </w:rPr>
        <w:t>于</w:t>
      </w:r>
      <w:bookmarkStart w:id="5" w:name="slrq"/>
      <w:r>
        <w:rPr>
          <w:rFonts w:hint="eastAsia" w:ascii="仿宋_GB2312" w:hAnsi="仿宋_GB2312"/>
        </w:rPr>
        <w:t>2023年10月31日</w:t>
      </w:r>
      <w:bookmarkEnd w:id="5"/>
      <w:r>
        <w:rPr>
          <w:rFonts w:hint="eastAsia" w:ascii="仿宋_GB2312" w:hAnsi="仿宋_GB2312"/>
        </w:rPr>
        <w:t>向本院移送起诉。</w:t>
      </w:r>
      <w:r>
        <w:rPr>
          <w:rFonts w:hint="eastAsia" w:ascii="Times New Roman" w:hAnsi="Times New Roman" w:eastAsia="仿宋_GB2312" w:cs="DejaVu Sans"/>
          <w:sz w:val="32"/>
          <w:szCs w:val="20"/>
        </w:rPr>
        <w:t>本院受理后</w:t>
      </w:r>
      <w:r>
        <w:rPr>
          <w:rFonts w:hint="default" w:ascii="Times New Roman" w:hAnsi="Times New Roman" w:eastAsia="仿宋_GB2312" w:cs="DejaVu Sans"/>
          <w:sz w:val="32"/>
          <w:szCs w:val="20"/>
        </w:rPr>
        <w:t>，</w:t>
      </w:r>
      <w:r>
        <w:rPr>
          <w:rFonts w:hint="eastAsia" w:ascii="仿宋_GB2312" w:hAnsi="仿宋_GB2312"/>
          <w:lang w:val="en-US" w:eastAsia="zh-CN"/>
        </w:rPr>
        <w:t>于2023年11月2日已告知被告人有权委托辩护人和认罪认罚可能导致的法律后果</w:t>
      </w:r>
      <w:r>
        <w:rPr>
          <w:rFonts w:hint="default" w:ascii="仿宋_GB2312" w:hAnsi="仿宋_GB2312"/>
          <w:lang w:val="en-US" w:eastAsia="zh-CN"/>
        </w:rPr>
        <w:t>，</w:t>
      </w:r>
      <w:r>
        <w:rPr>
          <w:rFonts w:hint="eastAsia" w:ascii="仿宋_GB2312" w:hAnsi="仿宋_GB2312"/>
          <w:lang w:val="en-US" w:eastAsia="zh-CN"/>
        </w:rPr>
        <w:t>2023年11月2日已告知被害人</w:t>
      </w:r>
      <w:r>
        <w:rPr>
          <w:rFonts w:hint="eastAsia" w:ascii="仿宋_GB2312" w:hAnsi="仿宋_GB2312"/>
          <w:color w:val="000000"/>
          <w:lang w:val="en-US" w:eastAsia="zh-CN"/>
        </w:rPr>
        <w:t>可以委托诉讼代理人</w:t>
      </w:r>
      <w:r>
        <w:rPr>
          <w:rFonts w:hint="default" w:ascii="仿宋_GB2312" w:hAnsi="仿宋_GB2312"/>
          <w:lang w:val="en-US" w:eastAsia="zh-CN"/>
        </w:rPr>
        <w:t>，</w:t>
      </w:r>
      <w:r>
        <w:rPr>
          <w:rFonts w:hint="eastAsia" w:ascii="仿宋_GB2312" w:hAnsi="仿宋_GB2312"/>
          <w:lang w:val="en-US" w:eastAsia="zh-CN"/>
        </w:rPr>
        <w:t>依法讯问了被告人</w:t>
      </w:r>
      <w:r>
        <w:rPr>
          <w:rFonts w:hint="default" w:ascii="仿宋_GB2312" w:hAnsi="仿宋_GB2312"/>
          <w:lang w:val="en-US" w:eastAsia="zh-CN"/>
        </w:rPr>
        <w:t>，</w:t>
      </w:r>
      <w:r>
        <w:rPr>
          <w:rFonts w:hint="eastAsia" w:ascii="仿宋_GB2312" w:hAnsi="仿宋_GB2312"/>
          <w:lang w:val="en-US" w:eastAsia="zh-CN"/>
        </w:rPr>
        <w:t>听取了被告人及其</w:t>
      </w:r>
      <w:r>
        <w:rPr>
          <w:rFonts w:hint="eastAsia" w:ascii="Times New Roman" w:hAnsi="Times New Roman" w:eastAsia="仿宋_GB2312" w:cs="DejaVu Sans"/>
          <w:sz w:val="32"/>
          <w:szCs w:val="20"/>
          <w:u w:val="none"/>
        </w:rPr>
        <w:t>辩护人、被害人的意见</w:t>
      </w:r>
      <w:r>
        <w:rPr>
          <w:rFonts w:hint="default" w:ascii="Times New Roman" w:hAnsi="Times New Roman" w:eastAsia="仿宋_GB2312" w:cs="DejaVu Sans"/>
          <w:sz w:val="32"/>
          <w:szCs w:val="20"/>
          <w:u w:val="none"/>
        </w:rPr>
        <w:t>，</w:t>
      </w:r>
      <w:r>
        <w:rPr>
          <w:rFonts w:hint="eastAsia" w:ascii="Times New Roman" w:hAnsi="Times New Roman" w:eastAsia="仿宋_GB2312" w:cs="DejaVu Sans"/>
          <w:sz w:val="32"/>
          <w:szCs w:val="20"/>
          <w:u w:val="none"/>
        </w:rPr>
        <w:t>审查了全部案件材料。被告人同意本案适用简易程序审理。</w:t>
      </w:r>
    </w:p>
    <w:p>
      <w:pPr>
        <w:ind w:firstLine="633" w:firstLineChars="198"/>
        <w:rPr>
          <w:rFonts w:hint="eastAsia" w:ascii="Times New Roman" w:hAnsi="Times New Roman" w:eastAsia="仿宋_GB2312" w:cs="DejaVu Sans"/>
          <w:sz w:val="32"/>
          <w:szCs w:val="20"/>
        </w:rPr>
      </w:pPr>
      <w:r>
        <w:rPr>
          <w:rFonts w:hint="eastAsia" w:ascii="Times New Roman" w:hAnsi="Times New Roman" w:eastAsia="仿宋_GB2312" w:cs="DejaVu Sans"/>
          <w:sz w:val="32"/>
          <w:szCs w:val="20"/>
        </w:rPr>
        <w:t>经依法审查查明：</w:t>
      </w:r>
    </w:p>
    <w:p>
      <w:pPr>
        <w:ind w:firstLine="633" w:firstLineChars="198"/>
        <w:rPr>
          <w:rFonts w:hint="default" w:ascii="仿宋_GB2312" w:hAnsi="仿宋_GB2312"/>
          <w:color w:val="auto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2023年7月1日上午9时许，被告人张棋在贡井区**镇**村所承包的菜地与被害人吉某某因琐事发生纠纷，张棋使用钢管将吉某某</w:t>
      </w:r>
      <w:r>
        <w:rPr>
          <w:rFonts w:hint="eastAsia" w:ascii="仿宋_GB2312" w:hAnsi="仿宋_GB2312"/>
          <w:color w:val="auto"/>
          <w:lang w:val="en-US" w:eastAsia="zh-CN"/>
        </w:rPr>
        <w:t>左侧腓骨上段打伤。被害人被打伤后，张棋与他人共同将被害人送医治疗。2023年8月5日，张棋经电话传唤后，主动到案如实供述了打伤被害人的犯罪事实。</w:t>
      </w:r>
    </w:p>
    <w:p>
      <w:pPr>
        <w:ind w:firstLine="633" w:firstLineChars="198"/>
        <w:rPr>
          <w:rFonts w:hint="eastAsia" w:ascii="仿宋_GB2312" w:hAnsi="仿宋_GB2312"/>
          <w:lang w:val="en-US" w:eastAsia="zh-CN"/>
        </w:rPr>
      </w:pPr>
      <w:r>
        <w:rPr>
          <w:rFonts w:hint="eastAsia" w:ascii="仿宋_GB2312" w:hAnsi="仿宋_GB2312"/>
          <w:color w:val="auto"/>
          <w:lang w:val="en-US" w:eastAsia="zh-CN"/>
        </w:rPr>
        <w:t>2023年8月2日，经自贡市公安局物</w:t>
      </w:r>
      <w:r>
        <w:rPr>
          <w:rFonts w:hint="eastAsia" w:ascii="仿宋_GB2312" w:hAnsi="仿宋_GB2312"/>
          <w:lang w:val="en-US" w:eastAsia="zh-CN"/>
        </w:rPr>
        <w:t>证鉴定所鉴定：被害人吉某某左侧腓骨上段粉碎性骨折属轻伤一级。</w:t>
      </w:r>
    </w:p>
    <w:p>
      <w:pPr>
        <w:ind w:firstLine="633" w:firstLineChars="198"/>
        <w:rPr>
          <w:rFonts w:hint="eastAsia" w:ascii="仿宋_GB2312" w:hAnsi="仿宋_GB2312"/>
          <w:color w:val="auto"/>
          <w:lang w:val="en-US" w:eastAsia="zh-CN"/>
        </w:rPr>
      </w:pPr>
      <w:r>
        <w:rPr>
          <w:rFonts w:hint="eastAsia" w:ascii="仿宋_GB2312" w:hAnsi="仿宋_GB2312"/>
          <w:lang w:val="en-US" w:eastAsia="zh-CN"/>
        </w:rPr>
        <w:t>2023年</w:t>
      </w:r>
      <w:r>
        <w:rPr>
          <w:rFonts w:hint="eastAsia" w:ascii="仿宋_GB2312" w:hAnsi="仿宋_GB2312"/>
          <w:color w:val="auto"/>
          <w:lang w:val="en-US" w:eastAsia="zh-CN"/>
        </w:rPr>
        <w:t>8月22日，被告人张棋的家属代为向被害人</w:t>
      </w:r>
      <w:r>
        <w:rPr>
          <w:rFonts w:hint="eastAsia" w:ascii="仿宋_GB2312" w:hAnsi="仿宋_GB2312"/>
          <w:lang w:val="en-US" w:eastAsia="zh-CN"/>
        </w:rPr>
        <w:t>吉某某</w:t>
      </w:r>
      <w:r>
        <w:rPr>
          <w:rFonts w:hint="eastAsia" w:ascii="仿宋_GB2312" w:hAnsi="仿宋_GB2312"/>
          <w:color w:val="auto"/>
          <w:lang w:val="en-US" w:eastAsia="zh-CN"/>
        </w:rPr>
        <w:t>赔偿人民币96000元（人民币玖万陆千元整），获得了被害人的谅解。</w:t>
      </w:r>
    </w:p>
    <w:p>
      <w:pPr>
        <w:ind w:firstLine="633" w:firstLineChars="198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_GB2312" w:hAnsi="仿宋_GB2312"/>
          <w:color w:val="auto"/>
          <w:lang w:val="en-US" w:eastAsia="zh-CN"/>
        </w:rPr>
        <w:t>2024年1月10</w:t>
      </w:r>
      <w:r>
        <w:rPr>
          <w:rFonts w:hint="eastAsia" w:ascii="仿宋_GB2312" w:hAnsi="仿宋_GB2312"/>
          <w:color w:val="auto"/>
          <w:sz w:val="32"/>
          <w:szCs w:val="32"/>
          <w:lang w:val="en-US" w:eastAsia="zh-CN"/>
        </w:rPr>
        <w:t>日，被告</w:t>
      </w:r>
      <w:r>
        <w:rPr>
          <w:rFonts w:hint="eastAsia" w:ascii="仿宋_GB2312" w:hAnsi="仿宋_GB2312"/>
          <w:sz w:val="32"/>
          <w:szCs w:val="32"/>
          <w:lang w:val="en-US" w:eastAsia="zh-CN"/>
        </w:rPr>
        <w:t>人张棋在其辩护人在场见证的情况下自愿签署了《认罪认罚具结书》。</w:t>
      </w:r>
    </w:p>
    <w:p>
      <w:pPr>
        <w:ind w:firstLine="633" w:firstLineChars="19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认定上述事实的证据如下：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1.书证：受案登记表、立案决定书、拘留证、批准逮捕决定书、取保候审决定书、户籍证明、扣押决定书、扣押清单、线索来源及到案说明、病历、刑事判决书等；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2.证人张</w:t>
      </w:r>
      <w:r>
        <w:rPr>
          <w:rFonts w:hint="eastAsia" w:ascii="仿宋_GB2312" w:hAnsi="仿宋_GB2312" w:cs="仿宋_GB2312"/>
          <w:sz w:val="32"/>
          <w:szCs w:val="20"/>
          <w:lang w:val="en-US" w:eastAsia="zh-CN"/>
        </w:rPr>
        <w:t>某某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的证言；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3.被害人</w:t>
      </w:r>
      <w:r>
        <w:rPr>
          <w:rFonts w:hint="eastAsia" w:ascii="仿宋_GB2312" w:hAnsi="仿宋_GB2312"/>
          <w:lang w:val="en-US" w:eastAsia="zh-CN"/>
        </w:rPr>
        <w:t>吉某某</w:t>
      </w:r>
      <w:bookmarkStart w:id="9" w:name="_GoBack"/>
      <w:bookmarkEnd w:id="9"/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的陈述；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4.被告人</w:t>
      </w:r>
      <w:r>
        <w:rPr>
          <w:rFonts w:hint="eastAsia" w:ascii="仿宋_GB2312" w:hAnsi="仿宋_GB2312" w:cs="仿宋_GB2312"/>
          <w:sz w:val="32"/>
          <w:szCs w:val="20"/>
          <w:lang w:val="en-US" w:eastAsia="zh-CN"/>
        </w:rPr>
        <w:t>张棋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的供述及辩解；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5.鉴定意见；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6.现场勘验检查笔录；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7.视听资料。</w:t>
      </w:r>
    </w:p>
    <w:p>
      <w:pPr>
        <w:ind w:firstLine="633" w:firstLineChars="198"/>
        <w:rPr>
          <w:rFonts w:hint="eastAsia" w:ascii="仿宋_GB2312" w:hAnsi="仿宋_GB2312" w:eastAsia="仿宋_GB2312" w:cs="仿宋_GB2312"/>
          <w:sz w:val="32"/>
          <w:szCs w:val="20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20"/>
          <w:u w:val="none"/>
        </w:rPr>
        <w:t>上述证据收集程序合法，内容客观真实，足以认定指控事实。被告人</w:t>
      </w:r>
      <w:r>
        <w:rPr>
          <w:rFonts w:hint="eastAsia" w:ascii="仿宋_GB2312" w:hAnsi="仿宋_GB2312" w:cs="仿宋_GB2312"/>
          <w:sz w:val="32"/>
          <w:szCs w:val="20"/>
          <w:u w:val="none"/>
          <w:lang w:eastAsia="zh-CN"/>
        </w:rPr>
        <w:t>张棋</w:t>
      </w:r>
      <w:r>
        <w:rPr>
          <w:rFonts w:hint="eastAsia" w:ascii="仿宋_GB2312" w:hAnsi="仿宋_GB2312" w:eastAsia="仿宋_GB2312" w:cs="仿宋_GB2312"/>
          <w:sz w:val="32"/>
          <w:szCs w:val="20"/>
          <w:u w:val="none"/>
        </w:rPr>
        <w:t>对指控的犯罪事实和证据没有异议，并自愿认罪认罚。</w:t>
      </w:r>
    </w:p>
    <w:p>
      <w:pPr>
        <w:ind w:firstLine="633" w:firstLineChars="198"/>
        <w:rPr>
          <w:rFonts w:hint="eastAsia"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本院认为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被告人</w:t>
      </w:r>
      <w:r>
        <w:rPr>
          <w:rFonts w:hint="eastAsia" w:ascii="仿宋_GB2312" w:hAnsi="仿宋_GB2312" w:cs="仿宋_GB2312"/>
          <w:color w:val="auto"/>
          <w:sz w:val="32"/>
          <w:szCs w:val="20"/>
          <w:lang w:eastAsia="zh-CN"/>
        </w:rPr>
        <w:t>张棋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故意伤害他人身体，造成他人轻伤一级的损害后果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，其行为触犯了《中华人民共和国刑法》第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二百三十四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</w:rPr>
        <w:t>条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一款</w:t>
      </w:r>
      <w:r>
        <w:rPr>
          <w:rFonts w:hint="eastAsia" w:ascii="仿宋_GB2312" w:hAnsi="仿宋_GB2312" w:cs="仿宋_GB2312"/>
          <w:sz w:val="32"/>
          <w:szCs w:val="20"/>
          <w:lang w:eastAsia="zh-CN"/>
        </w:rPr>
        <w:t>之规定</w:t>
      </w:r>
      <w:r>
        <w:rPr>
          <w:rFonts w:hint="eastAsia" w:ascii="仿宋_GB2312" w:hAnsi="仿宋_GB2312" w:eastAsia="仿宋_GB2312" w:cs="仿宋_GB2312"/>
          <w:sz w:val="32"/>
          <w:szCs w:val="20"/>
        </w:rPr>
        <w:t>，犯罪事实清楚，证据确实、充分，应当以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故意伤害</w:t>
      </w:r>
      <w:r>
        <w:rPr>
          <w:rFonts w:hint="eastAsia" w:ascii="仿宋_GB2312" w:hAnsi="仿宋_GB2312" w:eastAsia="仿宋_GB2312" w:cs="仿宋_GB2312"/>
          <w:sz w:val="32"/>
          <w:szCs w:val="20"/>
        </w:rPr>
        <w:t>罪追究其刑事责任。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被告人</w:t>
      </w:r>
      <w:r>
        <w:rPr>
          <w:rFonts w:hint="eastAsia" w:ascii="仿宋_GB2312" w:hAnsi="仿宋_GB2312" w:cs="仿宋_GB2312"/>
          <w:sz w:val="32"/>
          <w:szCs w:val="20"/>
          <w:lang w:eastAsia="zh-CN"/>
        </w:rPr>
        <w:t>张棋主动到案，如实供述，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系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自首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根据《中华人民共和国刑法》第六十七条第一款之规定，可以从轻或者减轻处罚。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0"/>
          <w:lang w:eastAsia="zh-CN"/>
        </w:rPr>
        <w:t>被告人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20"/>
          <w:lang w:eastAsia="zh-CN"/>
        </w:rPr>
        <w:t>张棋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自愿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0"/>
          <w:lang w:val="en-US" w:eastAsia="zh-CN"/>
        </w:rPr>
        <w:t>认罪认罚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0"/>
          <w:lang w:eastAsia="zh-CN"/>
        </w:rPr>
        <w:t>，依据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0"/>
        </w:rPr>
        <w:t>《中华人民共和国刑事诉讼法》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20"/>
          <w:lang w:eastAsia="zh-CN"/>
        </w:rPr>
        <w:t>第十五条的规定，可以从宽处理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20"/>
        </w:rPr>
        <w:t>根据《中华人民共和国刑事诉讼法》第一百七十六条的规定，提起公诉，请依法判处。</w:t>
      </w:r>
    </w:p>
    <w:p>
      <w:pPr>
        <w:ind w:firstLine="633" w:firstLineChars="198"/>
        <w:rPr>
          <w:rFonts w:hint="eastAsia" w:ascii="仿宋_GB2312" w:hAnsi="仿宋_GB2312" w:eastAsia="仿宋_GB2312" w:cs="仿宋_GB2312"/>
        </w:rPr>
      </w:pP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napToGrid/>
          <w:sz w:val="32"/>
          <w:u w:val="none"/>
        </w:rPr>
      </w:pPr>
      <w:r>
        <w:rPr>
          <w:rFonts w:hint="eastAsia" w:ascii="仿宋_GB2312" w:hAnsi="仿宋_GB2312" w:eastAsia="仿宋_GB2312" w:cs="仿宋_GB2312"/>
          <w:snapToGrid/>
          <w:sz w:val="32"/>
          <w:u w:val="none"/>
        </w:rPr>
        <w:t>此致</w:t>
      </w:r>
    </w:p>
    <w:p>
      <w:pPr>
        <w:rPr>
          <w:rFonts w:hint="eastAsia" w:ascii="仿宋_GB2312" w:hAnsi="仿宋_GB2312" w:eastAsia="仿宋_GB2312" w:cs="仿宋_GB2312"/>
        </w:rPr>
      </w:pPr>
      <w:bookmarkStart w:id="6" w:name="ysfy"/>
      <w:r>
        <w:rPr>
          <w:rFonts w:hint="eastAsia" w:ascii="仿宋_GB2312" w:hAnsi="仿宋_GB2312" w:eastAsia="仿宋_GB2312" w:cs="仿宋_GB2312"/>
          <w:lang w:eastAsia="zh-CN"/>
        </w:rPr>
        <w:t>自贡市贡井区人民</w:t>
      </w:r>
      <w:r>
        <w:rPr>
          <w:rFonts w:hint="eastAsia" w:ascii="仿宋_GB2312" w:hAnsi="仿宋_GB2312" w:eastAsia="仿宋_GB2312" w:cs="仿宋_GB2312"/>
        </w:rPr>
        <w:t>法院</w:t>
      </w:r>
      <w:bookmarkEnd w:id="6"/>
      <w:r>
        <w:rPr>
          <w:rFonts w:hint="eastAsia" w:ascii="仿宋_GB2312" w:hAnsi="仿宋_GB2312" w:eastAsia="仿宋_GB2312" w:cs="仿宋_GB2312"/>
        </w:rPr>
        <w:t>　</w:t>
      </w:r>
    </w:p>
    <w:p>
      <w:pPr>
        <w:ind w:firstLine="5372" w:firstLineChars="1679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检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</w:rPr>
        <w:t>察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官 </w:t>
      </w:r>
      <w:bookmarkStart w:id="7" w:name="cbr"/>
      <w:r>
        <w:rPr>
          <w:rFonts w:hint="eastAsia" w:ascii="仿宋_GB2312" w:hAnsi="仿宋_GB2312" w:eastAsia="仿宋_GB2312" w:cs="仿宋_GB2312"/>
        </w:rPr>
        <w:t>曾仁洪</w:t>
      </w:r>
      <w:bookmarkEnd w:id="7"/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检察官助理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auto"/>
          <w:lang w:eastAsia="zh-CN"/>
        </w:rPr>
        <w:t>张恒林</w:t>
      </w: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</w:t>
      </w:r>
    </w:p>
    <w:p>
      <w:pPr>
        <w:ind w:firstLine="5372" w:firstLineChars="1679"/>
        <w:rPr>
          <w:rFonts w:hint="eastAsia" w:ascii="仿宋_GB2312" w:hAnsi="仿宋_GB2312" w:eastAsia="仿宋_GB2312" w:cs="仿宋_GB2312"/>
        </w:rPr>
      </w:pPr>
      <w:bookmarkStart w:id="8" w:name="dqrq"/>
      <w:r>
        <w:rPr>
          <w:rFonts w:hint="eastAsia" w:ascii="仿宋_GB2312" w:hAnsi="仿宋_GB2312" w:eastAsia="仿宋_GB2312" w:cs="仿宋_GB2312"/>
        </w:rPr>
        <w:t>202</w:t>
      </w:r>
      <w:r>
        <w:rPr>
          <w:rFonts w:hint="eastAsia" w:ascii="仿宋_GB2312" w:hAnsi="仿宋_GB2312" w:eastAsia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年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月</w:t>
      </w:r>
      <w:r>
        <w:rPr>
          <w:rFonts w:hint="eastAsia" w:ascii="仿宋_GB2312" w:hAnsi="仿宋_GB2312" w:eastAsia="仿宋_GB2312" w:cs="仿宋_GB2312"/>
          <w:lang w:val="en-US" w:eastAsia="zh-CN"/>
        </w:rPr>
        <w:t>1</w:t>
      </w:r>
      <w:r>
        <w:rPr>
          <w:rFonts w:hint="eastAsia" w:ascii="仿宋_GB2312" w:hAnsi="仿宋_GB2312" w:cs="仿宋_GB231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</w:rPr>
        <w:t>日</w:t>
      </w:r>
      <w:bookmarkEnd w:id="8"/>
      <w:r>
        <w:rPr>
          <w:rFonts w:hint="eastAsia" w:ascii="仿宋_GB2312" w:hAnsi="仿宋_GB2312" w:eastAsia="仿宋_GB2312" w:cs="仿宋_GB2312"/>
        </w:rPr>
        <w:t>　</w:t>
      </w: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</w:rPr>
        <w:t>附</w:t>
      </w:r>
      <w:r>
        <w:rPr>
          <w:rFonts w:hint="eastAsia" w:ascii="仿宋_GB2312" w:hAnsi="仿宋_GB2312" w:eastAsia="仿宋_GB2312" w:cs="仿宋_GB2312"/>
          <w:lang w:eastAsia="zh-CN"/>
        </w:rPr>
        <w:t>件</w:t>
      </w:r>
      <w:r>
        <w:rPr>
          <w:rFonts w:hint="eastAsia" w:ascii="仿宋_GB2312" w:hAnsi="仿宋_GB2312" w:eastAsia="仿宋_GB2312" w:cs="仿宋_GB2312"/>
        </w:rPr>
        <w:t>：</w:t>
      </w:r>
      <w:r>
        <w:rPr>
          <w:rFonts w:hint="eastAsia" w:ascii="仿宋_GB2312" w:hAnsi="仿宋_GB2312" w:eastAsia="仿宋_GB2312" w:cs="仿宋_GB2312"/>
          <w:sz w:val="32"/>
          <w:szCs w:val="20"/>
        </w:rPr>
        <w:t>1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0"/>
        </w:rPr>
        <w:t>被告人</w:t>
      </w:r>
      <w:r>
        <w:rPr>
          <w:rFonts w:hint="eastAsia" w:ascii="仿宋_GB2312" w:hAnsi="仿宋_GB2312" w:cs="仿宋_GB2312"/>
          <w:sz w:val="32"/>
          <w:szCs w:val="20"/>
          <w:lang w:eastAsia="zh-CN"/>
        </w:rPr>
        <w:t>张棋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现取保候审在家；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2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2</w:t>
      </w:r>
      <w:r>
        <w:rPr>
          <w:rFonts w:hint="eastAsia" w:ascii="仿宋_GB2312" w:hAnsi="仿宋_GB2312" w:eastAsia="仿宋_GB2312" w:cs="仿宋_GB2312"/>
          <w:sz w:val="32"/>
          <w:szCs w:val="2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20"/>
        </w:rPr>
        <w:t>案卷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材料</w:t>
      </w:r>
      <w:r>
        <w:rPr>
          <w:rFonts w:hint="eastAsia" w:ascii="仿宋_GB2312" w:hAnsi="仿宋_GB2312" w:eastAsia="仿宋_GB2312" w:cs="仿宋_GB2312"/>
          <w:sz w:val="32"/>
          <w:szCs w:val="20"/>
        </w:rPr>
        <w:t>和证据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20"/>
        </w:rPr>
        <w:t>册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20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20"/>
          <w:u w:val="none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20"/>
          <w:u w:val="none"/>
        </w:rPr>
        <w:t>《认罪认罚具结书》一份</w:t>
      </w:r>
      <w:r>
        <w:rPr>
          <w:rFonts w:hint="eastAsia" w:ascii="仿宋_GB2312" w:hAnsi="仿宋_GB2312" w:eastAsia="仿宋_GB2312" w:cs="仿宋_GB2312"/>
          <w:sz w:val="32"/>
          <w:szCs w:val="20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4.《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eastAsia="zh-CN"/>
        </w:rPr>
        <w:t>量刑</w:t>
      </w:r>
      <w:r>
        <w:rPr>
          <w:rFonts w:hint="eastAsia" w:ascii="仿宋_GB2312" w:hAnsi="仿宋_GB2312" w:eastAsia="仿宋_GB2312" w:cs="仿宋_GB2312"/>
          <w:sz w:val="32"/>
          <w:szCs w:val="20"/>
          <w:lang w:eastAsia="zh-CN"/>
        </w:rPr>
        <w:t>建议书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eastAsia="zh-CN"/>
        </w:rPr>
        <w:t>》</w:t>
      </w:r>
      <w:r>
        <w:rPr>
          <w:rFonts w:hint="eastAsia" w:ascii="仿宋_GB2312" w:hAnsi="仿宋_GB2312" w:eastAsia="仿宋_GB2312" w:cs="仿宋_GB2312"/>
          <w:color w:val="auto"/>
          <w:sz w:val="32"/>
          <w:szCs w:val="20"/>
          <w:u w:val="none"/>
          <w:lang w:val="en-US" w:eastAsia="zh-CN"/>
        </w:rPr>
        <w:t>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960" w:leftChars="300"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5841365</wp:posOffset>
            </wp:positionH>
            <wp:positionV relativeFrom="page">
              <wp:posOffset>9781540</wp:posOffset>
            </wp:positionV>
            <wp:extent cx="575945" cy="575945"/>
            <wp:effectExtent l="0" t="0" r="14605" b="146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" cy="575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00000000" w:usb1="00000000" w:usb2="0A246029" w:usb3="0400200C" w:csb0="600001FF" w:csb1="D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3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DejaVu Sans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880" w:firstLineChars="200"/>
    </w:pPr>
    <w:rPr>
      <w:rFonts w:ascii="Times New Roman" w:hAnsi="Times New Roman"/>
    </w:r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4">
    <w:name w:val="Salutation"/>
    <w:basedOn w:val="1"/>
    <w:next w:val="1"/>
    <w:unhideWhenUsed/>
    <w:uiPriority w:val="99"/>
    <w:rPr>
      <w:snapToGrid/>
      <w:sz w:val="1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2024-11-06T03:11:23Z</dcterms:created>
  <dc:creator>Administrator</dc:creator>
  <cp:lastModifiedBy>明祥平</cp:lastModifiedBy>
  <dcterms:modified xsi:type="dcterms:W3CDTF">2024-11-06T03:17:16Z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